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1. Въехать в Россию для обучения могут иностранные граждане только тех стран, которые рекомендованы </w:t>
      </w:r>
      <w:proofErr w:type="spellStart"/>
      <w:r w:rsidRPr="00490AFE">
        <w:rPr>
          <w:rFonts w:ascii="Times New Roman" w:hAnsi="Times New Roman" w:cs="Times New Roman"/>
          <w:sz w:val="28"/>
        </w:rPr>
        <w:t>Роспотребнадзором</w:t>
      </w:r>
      <w:proofErr w:type="spellEnd"/>
      <w:r w:rsidRPr="00490AFE">
        <w:rPr>
          <w:rFonts w:ascii="Times New Roman" w:hAnsi="Times New Roman" w:cs="Times New Roman"/>
          <w:sz w:val="28"/>
        </w:rPr>
        <w:t xml:space="preserve"> как страны с безопасной эпидемиологической обстановкой.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По состоянию на 15.07.2021 въехать в Россию могут иностранные студенты из следующих стран (гражданской принадлежности или имеющие вид на жительство): </w:t>
      </w:r>
      <w:proofErr w:type="gramStart"/>
      <w:r w:rsidRPr="00490AFE">
        <w:rPr>
          <w:rFonts w:ascii="Times New Roman" w:hAnsi="Times New Roman" w:cs="Times New Roman"/>
          <w:sz w:val="28"/>
        </w:rPr>
        <w:t xml:space="preserve">Абхазии, Азербайджана, Армении, Белоруссии, Бельгии, Болгарии, Великобритании, Венесуэлы, Вьетнама, Германии, Греции, Египта, Индии, Иордании, Ирландии, Исландии, Италии, Казахстана, Катара, Кипра, Киргизии, Китая, Кубы, Лихтенштейна, Мальдивской Республики, Мальты, Мексики, Молдовы, Объединенных Арабских Эмиратов, Португалии, Северной Македонии, Сейшельских островов, Сербии, Сингапура, Сирии, США, Таджикистана, Узбекистана, Финляндии, Швейцарии, Шри-Ланки, Эфиопии, Южной Кореи, Южной Осетии, Японии. </w:t>
      </w:r>
      <w:proofErr w:type="gramEnd"/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С 15.04.2021 по 16.08.2021 прекращено авиасообщение с Танзанией. 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ВАЖНО! </w:t>
      </w:r>
      <w:proofErr w:type="gramStart"/>
      <w:r w:rsidRPr="00490AFE">
        <w:rPr>
          <w:rFonts w:ascii="Times New Roman" w:hAnsi="Times New Roman" w:cs="Times New Roman"/>
          <w:sz w:val="28"/>
        </w:rPr>
        <w:t>В связи с Постановлением Главного государственного врача № 17 от 02 июля 2021 г., граждане Армении, Белоруссии, Казахстана, Киргизии, Таджикистана с 10 июля 2021 г., а граждане Азербайджана, Молдовы, Туркменистана, Узбекистана – с 01 сентября 2021 г. при пересечении Государственной границы Российской Федерации подтверждают наличие отрицательного результата лабораторного исследования материала, отобранного не ранее чем за три календарных дня до прибытия на территорию</w:t>
      </w:r>
      <w:proofErr w:type="gramEnd"/>
      <w:r w:rsidRPr="00490AFE">
        <w:rPr>
          <w:rFonts w:ascii="Times New Roman" w:hAnsi="Times New Roman" w:cs="Times New Roman"/>
          <w:sz w:val="28"/>
        </w:rPr>
        <w:t xml:space="preserve"> Российской Федерации, на COVID-19 методом полимеразной цепной реакции (ПЦР) с использованием мобильного приложения «Путешествую без COVID-19».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2. Перед приездом в Россию </w:t>
      </w:r>
      <w:proofErr w:type="gramStart"/>
      <w:r w:rsidRPr="00490AFE">
        <w:rPr>
          <w:rFonts w:ascii="Times New Roman" w:hAnsi="Times New Roman" w:cs="Times New Roman"/>
          <w:sz w:val="28"/>
        </w:rPr>
        <w:t>иностранные</w:t>
      </w:r>
      <w:proofErr w:type="gramEnd"/>
      <w:r w:rsidRPr="00490AFE">
        <w:rPr>
          <w:rFonts w:ascii="Times New Roman" w:hAnsi="Times New Roman" w:cs="Times New Roman"/>
          <w:sz w:val="28"/>
        </w:rPr>
        <w:t xml:space="preserve"> обучающиеся должны не менее чем за 10 дней уведомить по электронной почте </w:t>
      </w:r>
      <w:r w:rsidR="008A36B2" w:rsidRPr="00490AFE">
        <w:rPr>
          <w:rFonts w:ascii="Times New Roman" w:hAnsi="Times New Roman" w:cs="Times New Roman"/>
          <w:sz w:val="28"/>
        </w:rPr>
        <w:t>Департамент международн</w:t>
      </w:r>
      <w:r w:rsidR="00737D93" w:rsidRPr="00490AFE">
        <w:rPr>
          <w:rFonts w:ascii="Times New Roman" w:hAnsi="Times New Roman" w:cs="Times New Roman"/>
          <w:sz w:val="28"/>
        </w:rPr>
        <w:t xml:space="preserve">ых </w:t>
      </w:r>
      <w:r w:rsidR="008A36B2" w:rsidRPr="00490AFE">
        <w:rPr>
          <w:rFonts w:ascii="Times New Roman" w:hAnsi="Times New Roman" w:cs="Times New Roman"/>
          <w:sz w:val="28"/>
        </w:rPr>
        <w:t>с</w:t>
      </w:r>
      <w:r w:rsidR="00737D93" w:rsidRPr="00490AFE">
        <w:rPr>
          <w:rFonts w:ascii="Times New Roman" w:hAnsi="Times New Roman" w:cs="Times New Roman"/>
          <w:sz w:val="28"/>
        </w:rPr>
        <w:t>вязей</w:t>
      </w:r>
      <w:r w:rsidRPr="00490AFE">
        <w:rPr>
          <w:rFonts w:ascii="Times New Roman" w:hAnsi="Times New Roman" w:cs="Times New Roman"/>
          <w:sz w:val="28"/>
        </w:rPr>
        <w:t xml:space="preserve"> о дате въезда в Россию. В ответ будет направлен список документов, которые необходимо подготовить для въезда в Россию.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3. Не ранее чем за 3 </w:t>
      </w:r>
      <w:proofErr w:type="gramStart"/>
      <w:r w:rsidRPr="00490AFE">
        <w:rPr>
          <w:rFonts w:ascii="Times New Roman" w:hAnsi="Times New Roman" w:cs="Times New Roman"/>
          <w:sz w:val="28"/>
        </w:rPr>
        <w:t>календарных</w:t>
      </w:r>
      <w:proofErr w:type="gramEnd"/>
      <w:r w:rsidRPr="00490AFE">
        <w:rPr>
          <w:rFonts w:ascii="Times New Roman" w:hAnsi="Times New Roman" w:cs="Times New Roman"/>
          <w:sz w:val="28"/>
        </w:rPr>
        <w:t xml:space="preserve"> дня до прибытия в Россию необходимо сделать тест на новую </w:t>
      </w:r>
      <w:proofErr w:type="spellStart"/>
      <w:r w:rsidRPr="00490AFE">
        <w:rPr>
          <w:rFonts w:ascii="Times New Roman" w:hAnsi="Times New Roman" w:cs="Times New Roman"/>
          <w:sz w:val="28"/>
        </w:rPr>
        <w:t>коронавирусную</w:t>
      </w:r>
      <w:proofErr w:type="spellEnd"/>
      <w:r w:rsidRPr="00490AFE">
        <w:rPr>
          <w:rFonts w:ascii="Times New Roman" w:hAnsi="Times New Roman" w:cs="Times New Roman"/>
          <w:sz w:val="28"/>
        </w:rPr>
        <w:t xml:space="preserve"> инфекцию COVID-19 </w:t>
      </w:r>
      <w:r w:rsidRPr="00490AFE">
        <w:rPr>
          <w:rFonts w:ascii="Times New Roman" w:hAnsi="Times New Roman" w:cs="Times New Roman"/>
          <w:sz w:val="28"/>
        </w:rPr>
        <w:lastRenderedPageBreak/>
        <w:t xml:space="preserve">методом ПЦР и получить в своей стране документ на русском или английском языке, подтверждающий отрицательный результат. Направить скан/фото этого документа </w:t>
      </w:r>
      <w:r w:rsidR="008A36B2" w:rsidRPr="00490AFE">
        <w:rPr>
          <w:rFonts w:ascii="Times New Roman" w:hAnsi="Times New Roman" w:cs="Times New Roman"/>
          <w:sz w:val="28"/>
        </w:rPr>
        <w:t>в Департамент международн</w:t>
      </w:r>
      <w:r w:rsidR="00737D93" w:rsidRPr="00490AFE">
        <w:rPr>
          <w:rFonts w:ascii="Times New Roman" w:hAnsi="Times New Roman" w:cs="Times New Roman"/>
          <w:sz w:val="28"/>
        </w:rPr>
        <w:t>ых связей</w:t>
      </w:r>
      <w:r w:rsidRPr="00490AFE">
        <w:rPr>
          <w:rFonts w:ascii="Times New Roman" w:hAnsi="Times New Roman" w:cs="Times New Roman"/>
          <w:sz w:val="28"/>
        </w:rPr>
        <w:t xml:space="preserve">. 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4. В течение 72 часов после въезда на территорию России иностранные обучающиеся должны сдать </w:t>
      </w:r>
      <w:proofErr w:type="gramStart"/>
      <w:r w:rsidRPr="00490AFE">
        <w:rPr>
          <w:rFonts w:ascii="Times New Roman" w:hAnsi="Times New Roman" w:cs="Times New Roman"/>
          <w:sz w:val="28"/>
        </w:rPr>
        <w:t>повторный</w:t>
      </w:r>
      <w:proofErr w:type="gramEnd"/>
      <w:r w:rsidRPr="00490AFE">
        <w:rPr>
          <w:rFonts w:ascii="Times New Roman" w:hAnsi="Times New Roman" w:cs="Times New Roman"/>
          <w:sz w:val="28"/>
        </w:rPr>
        <w:t xml:space="preserve"> ПЦР-тест.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5. До получения результатов теста необходимо соблюдать режим самоизоляции по месту проживания. После получения результатов теста необходимо направить скан/фото этого документа </w:t>
      </w:r>
      <w:r w:rsidR="008A36B2" w:rsidRPr="00490AFE">
        <w:rPr>
          <w:rFonts w:ascii="Times New Roman" w:hAnsi="Times New Roman" w:cs="Times New Roman"/>
          <w:sz w:val="28"/>
        </w:rPr>
        <w:t xml:space="preserve">в Департамент </w:t>
      </w:r>
      <w:r w:rsidR="00737D93" w:rsidRPr="00490AFE">
        <w:rPr>
          <w:rFonts w:ascii="Times New Roman" w:hAnsi="Times New Roman" w:cs="Times New Roman"/>
          <w:sz w:val="28"/>
        </w:rPr>
        <w:t>международных связей</w:t>
      </w:r>
      <w:r w:rsidRPr="00490AFE">
        <w:rPr>
          <w:rFonts w:ascii="Times New Roman" w:hAnsi="Times New Roman" w:cs="Times New Roman"/>
          <w:sz w:val="28"/>
        </w:rPr>
        <w:t xml:space="preserve">. Без повторного теста иностранные обучающиеся к очному обучению не допускаются.  </w:t>
      </w:r>
    </w:p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90AFE">
        <w:rPr>
          <w:rFonts w:ascii="Times New Roman" w:hAnsi="Times New Roman" w:cs="Times New Roman"/>
          <w:sz w:val="28"/>
        </w:rPr>
        <w:t xml:space="preserve">В случае если в период самоизоляции у прибывших в Россию появляются первые симптомы острого респираторного заболевания (повышенная температура, боли в горле, насморк, кашель и др.), обучающемуся нужно незамедлительно сообщить об этом </w:t>
      </w:r>
      <w:r w:rsidR="008A36B2" w:rsidRPr="00490AFE">
        <w:rPr>
          <w:rFonts w:ascii="Times New Roman" w:hAnsi="Times New Roman" w:cs="Times New Roman"/>
          <w:sz w:val="28"/>
        </w:rPr>
        <w:t>в Департамент международн</w:t>
      </w:r>
      <w:r w:rsidR="00737D93" w:rsidRPr="00490AFE">
        <w:rPr>
          <w:rFonts w:ascii="Times New Roman" w:hAnsi="Times New Roman" w:cs="Times New Roman"/>
          <w:sz w:val="28"/>
        </w:rPr>
        <w:t>ых</w:t>
      </w:r>
      <w:r w:rsidR="008A36B2" w:rsidRPr="00490AFE">
        <w:rPr>
          <w:rFonts w:ascii="Times New Roman" w:hAnsi="Times New Roman" w:cs="Times New Roman"/>
          <w:sz w:val="28"/>
        </w:rPr>
        <w:t xml:space="preserve"> с</w:t>
      </w:r>
      <w:r w:rsidR="00737D93" w:rsidRPr="00490AFE">
        <w:rPr>
          <w:rFonts w:ascii="Times New Roman" w:hAnsi="Times New Roman" w:cs="Times New Roman"/>
          <w:sz w:val="28"/>
        </w:rPr>
        <w:t xml:space="preserve">вязей </w:t>
      </w:r>
      <w:r w:rsidRPr="00490AFE">
        <w:rPr>
          <w:rFonts w:ascii="Times New Roman" w:hAnsi="Times New Roman" w:cs="Times New Roman"/>
          <w:sz w:val="28"/>
        </w:rPr>
        <w:t>и вызвать врача по действующему страховому полису.</w:t>
      </w:r>
      <w:bookmarkStart w:id="0" w:name="_GoBack"/>
      <w:bookmarkEnd w:id="0"/>
      <w:r w:rsidRPr="00490AF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AD2EB5" w:rsidRPr="00490AFE" w:rsidRDefault="008A36B2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>По всем вопросам</w:t>
      </w:r>
      <w:r w:rsidR="00370FAD" w:rsidRPr="00490AFE">
        <w:rPr>
          <w:rFonts w:ascii="Times New Roman" w:hAnsi="Times New Roman" w:cs="Times New Roman"/>
          <w:sz w:val="28"/>
        </w:rPr>
        <w:t xml:space="preserve"> обращайтесь по телефонам</w:t>
      </w:r>
      <w:r w:rsidR="00A96273" w:rsidRPr="00490AFE">
        <w:rPr>
          <w:rFonts w:ascii="Times New Roman" w:hAnsi="Times New Roman" w:cs="Times New Roman"/>
          <w:sz w:val="28"/>
        </w:rPr>
        <w:t>:</w:t>
      </w:r>
      <w:r w:rsidRPr="00490AFE">
        <w:rPr>
          <w:rFonts w:ascii="Times New Roman" w:hAnsi="Times New Roman" w:cs="Times New Roman"/>
          <w:sz w:val="28"/>
        </w:rPr>
        <w:t xml:space="preserve"> </w:t>
      </w:r>
      <w:r w:rsidR="00A96273" w:rsidRPr="00490AFE">
        <w:rPr>
          <w:rFonts w:ascii="Times New Roman" w:hAnsi="Times New Roman" w:cs="Times New Roman"/>
          <w:sz w:val="28"/>
        </w:rPr>
        <w:t xml:space="preserve"> </w:t>
      </w:r>
      <w:r w:rsidRPr="00490AFE">
        <w:rPr>
          <w:rFonts w:ascii="Times New Roman" w:hAnsi="Times New Roman" w:cs="Times New Roman"/>
          <w:sz w:val="28"/>
        </w:rPr>
        <w:t xml:space="preserve"> </w:t>
      </w:r>
    </w:p>
    <w:p w:rsidR="00370FAD" w:rsidRPr="00490AFE" w:rsidRDefault="00370FAD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Департамент международных связей</w:t>
            </w:r>
          </w:p>
        </w:tc>
        <w:tc>
          <w:tcPr>
            <w:tcW w:w="4786" w:type="dxa"/>
          </w:tcPr>
          <w:p w:rsidR="0065472E" w:rsidRPr="00490AFE" w:rsidRDefault="0065472E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international@usurt.ru, international_dpt@usurt.ru,</w:t>
            </w:r>
          </w:p>
          <w:p w:rsidR="0065472E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  <w:lang w:val="en-US"/>
              </w:rPr>
              <w:t>KTashkinova@usurt.ru</w:t>
            </w:r>
          </w:p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8-343-221-24-46</w:t>
            </w:r>
          </w:p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8-912-257-40-71</w:t>
            </w:r>
          </w:p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8-912-290-31-51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tabs>
                <w:tab w:val="left" w:pos="-241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№1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8-343-221-24-79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</w:t>
            </w:r>
            <w:r w:rsidRPr="00490AF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8-343-221-24-81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№3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8-343-221-24-82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№4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8-343-221-24-83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№5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8-343-221-24-80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№6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8-343-221-24-84</w:t>
            </w:r>
          </w:p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8-343-221-25-39</w:t>
            </w:r>
          </w:p>
        </w:tc>
      </w:tr>
      <w:tr w:rsidR="00370FAD" w:rsidRPr="00490AFE" w:rsidTr="00370FAD">
        <w:tc>
          <w:tcPr>
            <w:tcW w:w="4785" w:type="dxa"/>
          </w:tcPr>
          <w:p w:rsidR="00370FAD" w:rsidRPr="00490AFE" w:rsidRDefault="00370FAD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Общежитие №7</w:t>
            </w:r>
          </w:p>
        </w:tc>
        <w:tc>
          <w:tcPr>
            <w:tcW w:w="4786" w:type="dxa"/>
          </w:tcPr>
          <w:p w:rsidR="00370FAD" w:rsidRPr="00490AFE" w:rsidRDefault="00370FAD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8-343-221-23-18</w:t>
            </w:r>
          </w:p>
        </w:tc>
      </w:tr>
      <w:tr w:rsidR="0065472E" w:rsidRPr="00490AFE" w:rsidTr="00370FAD">
        <w:tc>
          <w:tcPr>
            <w:tcW w:w="4785" w:type="dxa"/>
          </w:tcPr>
          <w:p w:rsidR="0065472E" w:rsidRPr="00490AFE" w:rsidRDefault="0065472E" w:rsidP="00490A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Директор студенческого городка</w:t>
            </w:r>
          </w:p>
        </w:tc>
        <w:tc>
          <w:tcPr>
            <w:tcW w:w="4786" w:type="dxa"/>
          </w:tcPr>
          <w:p w:rsidR="0065472E" w:rsidRPr="00490AFE" w:rsidRDefault="0065472E" w:rsidP="00490AFE">
            <w:pPr>
              <w:ind w:firstLine="35"/>
              <w:jc w:val="both"/>
              <w:rPr>
                <w:rFonts w:ascii="Times New Roman" w:hAnsi="Times New Roman" w:cs="Times New Roman"/>
                <w:sz w:val="28"/>
              </w:rPr>
            </w:pPr>
            <w:r w:rsidRPr="00490AFE">
              <w:rPr>
                <w:rFonts w:ascii="Times New Roman" w:hAnsi="Times New Roman" w:cs="Times New Roman"/>
                <w:sz w:val="28"/>
              </w:rPr>
              <w:t>8-343-221-25-36</w:t>
            </w:r>
          </w:p>
        </w:tc>
      </w:tr>
    </w:tbl>
    <w:p w:rsidR="00A96273" w:rsidRPr="00490AFE" w:rsidRDefault="00A96273" w:rsidP="0049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0AFE">
        <w:rPr>
          <w:rFonts w:ascii="Times New Roman" w:hAnsi="Times New Roman" w:cs="Times New Roman"/>
          <w:sz w:val="28"/>
        </w:rPr>
        <w:t xml:space="preserve"> </w:t>
      </w:r>
    </w:p>
    <w:p w:rsidR="00CC6CD7" w:rsidRPr="00490AFE" w:rsidRDefault="00CC6CD7" w:rsidP="00490AF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C6CD7" w:rsidRPr="0049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C"/>
    <w:rsid w:val="0035044C"/>
    <w:rsid w:val="00370FAD"/>
    <w:rsid w:val="00490AFE"/>
    <w:rsid w:val="0049700D"/>
    <w:rsid w:val="0065472E"/>
    <w:rsid w:val="00737D93"/>
    <w:rsid w:val="008A36B2"/>
    <w:rsid w:val="00A96273"/>
    <w:rsid w:val="00AD2EB5"/>
    <w:rsid w:val="00CC6CD7"/>
    <w:rsid w:val="00F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E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E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Ксения Александровна</dc:creator>
  <cp:keywords/>
  <dc:description/>
  <cp:lastModifiedBy>Николаева Ксения Александровна</cp:lastModifiedBy>
  <cp:revision>9</cp:revision>
  <dcterms:created xsi:type="dcterms:W3CDTF">2021-07-23T07:24:00Z</dcterms:created>
  <dcterms:modified xsi:type="dcterms:W3CDTF">2021-07-23T08:16:00Z</dcterms:modified>
</cp:coreProperties>
</file>